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Ответственность за невыполнение мероприятий по борьбе с борщевиком Сосновского</w:t>
      </w:r>
    </w:p>
    <w:p w14:paraId="05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  <w:color w:val="000000"/>
          <w:u w:val="none"/>
        </w:rPr>
      </w:pPr>
    </w:p>
    <w:p w14:paraId="06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  <w:color w:val="000000"/>
          <w:u w:val="none"/>
        </w:rPr>
      </w:pPr>
      <w:r>
        <w:rPr>
          <w:rFonts w:ascii="Times New Roman" w:hAnsi="Times New Roman"/>
          <w:b w:val="0"/>
          <w:color w:val="000000"/>
          <w:u w:val="none"/>
        </w:rPr>
        <w:t>Борщевик Сосновского является многолетним сорным растением, наличие зарастания которым на 50 и более процентах площади земельного участка является признаком неиспользования земельных участков из земель сельскохозяйственного назначения по целевому назначению или использования их с нарушением законодательства РФ (</w:t>
      </w:r>
      <w:r>
        <w:rPr>
          <w:rFonts w:ascii="Times New Roman" w:hAnsi="Times New Roman"/>
          <w:b w:val="0"/>
          <w:strike w:val="0"/>
          <w:color w:val="000000"/>
          <w:u w:color="000000" w:val="none"/>
        </w:rPr>
        <w:t>абз. 2 п. 1</w:t>
      </w:r>
      <w:r>
        <w:rPr>
          <w:rFonts w:ascii="Times New Roman" w:hAnsi="Times New Roman"/>
          <w:b w:val="0"/>
          <w:color w:val="000000"/>
          <w:u w:val="none"/>
        </w:rPr>
        <w:t xml:space="preserve"> </w:t>
      </w:r>
      <w:r>
        <w:rPr>
          <w:rFonts w:ascii="Times New Roman" w:hAnsi="Times New Roman"/>
          <w:b w:val="0"/>
          <w:color w:val="000000"/>
          <w:u w:val="none"/>
        </w:rPr>
        <w:t>Признаков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Федерации, утв. Постановлением Правительства РФ от 18.09.2020 N 1482).</w:t>
      </w:r>
    </w:p>
    <w:p w14:paraId="07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  <w:color w:val="000000"/>
          <w:u w:val="none"/>
        </w:rPr>
      </w:pPr>
      <w:r>
        <w:rPr>
          <w:rFonts w:ascii="Times New Roman" w:hAnsi="Times New Roman"/>
          <w:b w:val="0"/>
          <w:color w:val="000000"/>
          <w:u w:val="none"/>
        </w:rPr>
        <w:t>Согласно</w:t>
      </w:r>
      <w:r>
        <w:rPr>
          <w:rFonts w:ascii="Times New Roman" w:hAnsi="Times New Roman"/>
          <w:b w:val="0"/>
          <w:color w:val="000000"/>
          <w:u w:val="none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u w:color="000000" w:val="none"/>
        </w:rPr>
        <w:t>пп. 3 п. 2 ст. 13</w:t>
      </w:r>
      <w:r>
        <w:rPr>
          <w:rFonts w:ascii="Times New Roman" w:hAnsi="Times New Roman"/>
          <w:b w:val="0"/>
          <w:color w:val="000000"/>
          <w:u w:val="none"/>
        </w:rPr>
        <w:t xml:space="preserve"> </w:t>
      </w:r>
      <w:r>
        <w:rPr>
          <w:rFonts w:ascii="Times New Roman" w:hAnsi="Times New Roman"/>
          <w:b w:val="0"/>
          <w:color w:val="000000"/>
          <w:u w:val="none"/>
        </w:rPr>
        <w:t>Земельного кодекса РФ в целях охраны земель 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растениями.</w:t>
      </w:r>
    </w:p>
    <w:p w14:paraId="08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  <w:color w:val="000000"/>
          <w:u w:val="none"/>
        </w:rPr>
      </w:pPr>
      <w:r>
        <w:rPr>
          <w:rFonts w:ascii="Times New Roman" w:hAnsi="Times New Roman"/>
          <w:b w:val="0"/>
          <w:color w:val="000000"/>
          <w:u w:val="none"/>
        </w:rPr>
        <w:t>За невыполнение мероприятий по борьбе с борщевиком может последовать административная ответственность.</w:t>
      </w:r>
    </w:p>
    <w:p w14:paraId="09000000">
      <w:pPr>
        <w:spacing w:after="0" w:before="0"/>
        <w:ind w:firstLine="540" w:left="0" w:right="0"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 xml:space="preserve">К примеру, на территории Пермского края </w:t>
      </w:r>
      <w:r>
        <w:rPr>
          <w:rFonts w:ascii="Times New Roman" w:hAnsi="Times New Roman"/>
          <w:b w:val="0"/>
          <w:color w:val="000000"/>
          <w:u w:val="none"/>
        </w:rPr>
        <w:t xml:space="preserve">за непроведение на земельных участках в границах муниципальных, городских округов мероприятий по предотвращению распространения и уничтожению борщевика Сосновского, в том числе путем выкапывания, выкашивания, обрезания соцветий, мульчирования укрывными материалами наступает административная в виде - </w:t>
      </w:r>
      <w:r>
        <w:rPr>
          <w:rFonts w:ascii="Times New Roman" w:hAnsi="Times New Roman"/>
          <w:b w:val="0"/>
          <w:color w:val="000000"/>
          <w:u w:val="none"/>
        </w:rPr>
        <w:t xml:space="preserve"> предупреждения или наложения административного штрафа на граждан в размере от двух тысяч до пяти тысяч рублей; на должностных лиц - в размере от двадцати тысяч до пятидесяти тысяч рублей; на юридичес</w:t>
      </w:r>
      <w:r>
        <w:rPr>
          <w:rStyle w:val="Style_1_ch"/>
          <w:rFonts w:ascii="Times New Roman" w:hAnsi="Times New Roman"/>
          <w:color w:val="000000"/>
          <w:u w:val="none"/>
        </w:rPr>
        <w:t xml:space="preserve">ких лиц - в размере от ста пятидесяти тысяч до одного миллиона рублей (статья 6.9.1 </w:t>
      </w:r>
      <w:r>
        <w:rPr>
          <w:rStyle w:val="Style_1_ch"/>
          <w:rFonts w:ascii="Times New Roman" w:hAnsi="Times New Roman"/>
          <w:color w:val="000000"/>
          <w:u w:val="none"/>
        </w:rPr>
        <w:t>Закона Пермского края от 06.04.2015 № 460-ПК «Об административных правонарушениях в Пермском крае»).</w:t>
      </w:r>
    </w:p>
    <w:p w14:paraId="0A000000">
      <w:pPr>
        <w:spacing w:after="0" w:before="0"/>
        <w:ind w:firstLine="540" w:left="0" w:right="0"/>
        <w:jc w:val="both"/>
        <w:rPr>
          <w:rFonts w:ascii="Times New Roman" w:hAnsi="Times New Roman"/>
          <w:b w:val="0"/>
          <w:color w:val="000000"/>
          <w:u w:val="none"/>
        </w:rPr>
      </w:pPr>
      <w:r>
        <w:br/>
      </w:r>
    </w:p>
    <w:p w14:paraId="0B000000">
      <w:pPr>
        <w:spacing w:after="0" w:before="0"/>
        <w:ind w:firstLine="540" w:left="0" w:right="0"/>
        <w:jc w:val="both"/>
        <w:rPr>
          <w:b w:val="0"/>
        </w:rPr>
      </w:pPr>
      <w:r>
        <w:br/>
      </w:r>
    </w:p>
    <w:p w14:paraId="0C000000">
      <w:pPr>
        <w:spacing w:after="0" w:before="168"/>
        <w:ind w:firstLine="540" w:left="0" w:right="0"/>
        <w:jc w:val="both"/>
        <w:rPr>
          <w:b w:val="0"/>
        </w:rPr>
      </w:pPr>
    </w:p>
    <w:p w14:paraId="0D000000">
      <w:pPr>
        <w:spacing w:after="0" w:before="0" w:line="240" w:lineRule="auto"/>
        <w:ind w:firstLine="709" w:left="0" w:right="0"/>
        <w:jc w:val="both"/>
        <w:rPr>
          <w:sz w:val="28"/>
        </w:rPr>
      </w:pPr>
    </w:p>
    <w:p w14:paraId="0E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2025-09-30T07:39:39Z</dcterms:modified>
</cp:coreProperties>
</file>